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2" w:rsidRPr="00B52B01" w:rsidRDefault="00B70D42">
      <w:pPr>
        <w:spacing w:before="30" w:after="30" w:line="240" w:lineRule="exact"/>
        <w:rPr>
          <w:color w:val="000000" w:themeColor="text1"/>
          <w:sz w:val="19"/>
          <w:szCs w:val="19"/>
        </w:rPr>
      </w:pPr>
    </w:p>
    <w:p w:rsidR="00B70D42" w:rsidRPr="00B52B01" w:rsidRDefault="00B70D42" w:rsidP="00C50C24">
      <w:pPr>
        <w:rPr>
          <w:color w:val="000000" w:themeColor="text1"/>
          <w:sz w:val="2"/>
          <w:szCs w:val="2"/>
        </w:rPr>
        <w:sectPr w:rsidR="00B70D42" w:rsidRPr="00B52B0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2B01" w:rsidRPr="00B52B01" w:rsidRDefault="00B52B01">
      <w:pPr>
        <w:pStyle w:val="10"/>
        <w:keepNext/>
        <w:keepLines/>
        <w:shd w:val="clear" w:color="auto" w:fill="auto"/>
        <w:spacing w:before="0" w:after="250" w:line="340" w:lineRule="exact"/>
        <w:rPr>
          <w:color w:val="000000" w:themeColor="text1"/>
        </w:rPr>
      </w:pPr>
      <w:bookmarkStart w:id="0" w:name="bookmark0"/>
      <w:bookmarkStart w:id="1" w:name="_GoBack"/>
      <w:bookmarkEnd w:id="1"/>
    </w:p>
    <w:p w:rsidR="00B70D42" w:rsidRPr="00B52B01" w:rsidRDefault="00D21694">
      <w:pPr>
        <w:pStyle w:val="10"/>
        <w:keepNext/>
        <w:keepLines/>
        <w:shd w:val="clear" w:color="auto" w:fill="auto"/>
        <w:spacing w:before="0" w:after="250" w:line="340" w:lineRule="exact"/>
        <w:rPr>
          <w:color w:val="000000" w:themeColor="text1"/>
        </w:rPr>
      </w:pPr>
      <w:r w:rsidRPr="00B52B01">
        <w:rPr>
          <w:color w:val="000000" w:themeColor="text1"/>
        </w:rPr>
        <w:t>ПОЛОЖЕНИЕ</w:t>
      </w:r>
      <w:bookmarkEnd w:id="0"/>
    </w:p>
    <w:p w:rsidR="00B70D42" w:rsidRPr="00B52B01" w:rsidRDefault="00D21694">
      <w:pPr>
        <w:pStyle w:val="30"/>
        <w:shd w:val="clear" w:color="auto" w:fill="auto"/>
        <w:spacing w:before="0" w:after="256"/>
        <w:ind w:left="20" w:right="20"/>
        <w:rPr>
          <w:color w:val="000000" w:themeColor="text1"/>
        </w:rPr>
      </w:pPr>
      <w:r w:rsidRPr="00B52B01">
        <w:rPr>
          <w:color w:val="000000" w:themeColor="text1"/>
        </w:rPr>
        <w:t xml:space="preserve">о приносящей доход деятельности Муниципального автономного учреждения дополнительного </w:t>
      </w:r>
      <w:r w:rsidR="002C617D" w:rsidRPr="00B52B01">
        <w:rPr>
          <w:color w:val="000000" w:themeColor="text1"/>
        </w:rPr>
        <w:t>образования Ц</w:t>
      </w:r>
      <w:r w:rsidRPr="00B52B01">
        <w:rPr>
          <w:color w:val="000000" w:themeColor="text1"/>
        </w:rPr>
        <w:t>ентра туризма, экскурсий и краеведения муниципального района Учалинский район Республики Башкортостан.</w:t>
      </w:r>
    </w:p>
    <w:p w:rsidR="00B70D42" w:rsidRPr="00B52B01" w:rsidRDefault="00D21694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4199"/>
        </w:tabs>
        <w:spacing w:before="0" w:after="273" w:line="230" w:lineRule="exact"/>
        <w:ind w:left="3920"/>
        <w:rPr>
          <w:color w:val="000000" w:themeColor="text1"/>
        </w:rPr>
      </w:pPr>
      <w:bookmarkStart w:id="2" w:name="bookmark1"/>
      <w:r w:rsidRPr="00B52B01">
        <w:rPr>
          <w:color w:val="000000" w:themeColor="text1"/>
        </w:rPr>
        <w:t>Общие положения</w:t>
      </w:r>
      <w:bookmarkEnd w:id="2"/>
    </w:p>
    <w:p w:rsidR="00B70D42" w:rsidRPr="00B52B01" w:rsidRDefault="00D21694">
      <w:pPr>
        <w:pStyle w:val="2"/>
        <w:numPr>
          <w:ilvl w:val="0"/>
          <w:numId w:val="2"/>
        </w:numPr>
        <w:shd w:val="clear" w:color="auto" w:fill="auto"/>
        <w:spacing w:after="240" w:line="274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Настоящее Положение разработано в соответствии с Законом РФ "Об образовании", "Об организации платных дополнительных обр</w:t>
      </w:r>
      <w:r w:rsidR="002C617D" w:rsidRPr="00B52B01">
        <w:rPr>
          <w:color w:val="000000" w:themeColor="text1"/>
        </w:rPr>
        <w:t xml:space="preserve">азовательных услуг", Уставом МАУ ДО </w:t>
      </w:r>
      <w:proofErr w:type="spellStart"/>
      <w:r w:rsidR="002C617D" w:rsidRPr="00B52B01">
        <w:rPr>
          <w:color w:val="000000" w:themeColor="text1"/>
        </w:rPr>
        <w:t>Ц</w:t>
      </w:r>
      <w:r w:rsidRPr="00B52B01">
        <w:rPr>
          <w:color w:val="000000" w:themeColor="text1"/>
        </w:rPr>
        <w:t>ТЭиК</w:t>
      </w:r>
      <w:proofErr w:type="spellEnd"/>
      <w:r w:rsidRPr="00B52B01">
        <w:rPr>
          <w:color w:val="000000" w:themeColor="text1"/>
        </w:rPr>
        <w:t xml:space="preserve"> МР Учалинский район РБ.</w:t>
      </w:r>
    </w:p>
    <w:p w:rsidR="00B70D42" w:rsidRPr="00B52B01" w:rsidRDefault="00D21694">
      <w:pPr>
        <w:pStyle w:val="2"/>
        <w:numPr>
          <w:ilvl w:val="0"/>
          <w:numId w:val="2"/>
        </w:numPr>
        <w:shd w:val="clear" w:color="auto" w:fill="auto"/>
        <w:spacing w:after="240" w:line="274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Положение определяет виды деятельности, приносящие дополнительный доход, организационные основы управления этими доходами, взаимоотношения участников данной деятельности в Муниципа</w:t>
      </w:r>
      <w:r w:rsidR="00D0130B" w:rsidRPr="00B52B01">
        <w:rPr>
          <w:color w:val="000000" w:themeColor="text1"/>
        </w:rPr>
        <w:t xml:space="preserve">льном автономном </w:t>
      </w:r>
      <w:r w:rsidRPr="00B52B01">
        <w:rPr>
          <w:color w:val="000000" w:themeColor="text1"/>
        </w:rPr>
        <w:t xml:space="preserve"> учреждении дополнительного образования детей</w:t>
      </w:r>
      <w:r w:rsidR="00C50C24" w:rsidRPr="00B52B01">
        <w:rPr>
          <w:color w:val="000000" w:themeColor="text1"/>
        </w:rPr>
        <w:t xml:space="preserve"> Центра </w:t>
      </w:r>
      <w:r w:rsidRPr="00B52B01">
        <w:rPr>
          <w:color w:val="000000" w:themeColor="text1"/>
        </w:rPr>
        <w:t xml:space="preserve"> туризма, экскурсий и краеведения муниципального района Учалинский район Республики Башкортостан</w:t>
      </w:r>
    </w:p>
    <w:p w:rsidR="00B70D42" w:rsidRPr="00B52B01" w:rsidRDefault="00D21694">
      <w:pPr>
        <w:pStyle w:val="2"/>
        <w:numPr>
          <w:ilvl w:val="0"/>
          <w:numId w:val="2"/>
        </w:numPr>
        <w:shd w:val="clear" w:color="auto" w:fill="auto"/>
        <w:spacing w:after="240" w:line="274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Развитие всех видов приносящей доход деятельности имеет цель создания дополни</w:t>
      </w:r>
      <w:r w:rsidR="002C617D" w:rsidRPr="00B52B01">
        <w:rPr>
          <w:color w:val="000000" w:themeColor="text1"/>
        </w:rPr>
        <w:t xml:space="preserve">тельных условий для развития МАУ ДО </w:t>
      </w:r>
      <w:proofErr w:type="spellStart"/>
      <w:r w:rsidR="002C617D" w:rsidRPr="00B52B01">
        <w:rPr>
          <w:color w:val="000000" w:themeColor="text1"/>
        </w:rPr>
        <w:t>Ц</w:t>
      </w:r>
      <w:r w:rsidRPr="00B52B01">
        <w:rPr>
          <w:color w:val="000000" w:themeColor="text1"/>
        </w:rPr>
        <w:t>ТЭиК</w:t>
      </w:r>
      <w:proofErr w:type="spellEnd"/>
      <w:r w:rsidRPr="00B52B01">
        <w:rPr>
          <w:color w:val="000000" w:themeColor="text1"/>
        </w:rPr>
        <w:t>, в том числе совершенствования материально-технической базы, охрану труда и технику безопасности участников уставной деятельности учреждения, оплату труда в виде стимулирующих выплат и премий, а также социальной поддержки работников учреждения.</w:t>
      </w:r>
    </w:p>
    <w:p w:rsidR="00B70D42" w:rsidRPr="00B52B01" w:rsidRDefault="00D21694" w:rsidP="002C617D">
      <w:pPr>
        <w:pStyle w:val="2"/>
        <w:numPr>
          <w:ilvl w:val="0"/>
          <w:numId w:val="2"/>
        </w:numPr>
        <w:shd w:val="clear" w:color="auto" w:fill="auto"/>
        <w:spacing w:after="236" w:line="274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Под приносящей доход деятельностью в настоящем Положении понимается деятельность не связанная с оказанием услуг в сфере дополнительного образования детей, определенная муниципальным заданием, но</w:t>
      </w:r>
      <w:r w:rsidRPr="00B52B01">
        <w:rPr>
          <w:color w:val="000000" w:themeColor="text1"/>
        </w:rPr>
        <w:tab/>
        <w:t>разрешенная действующим законодательством и Уставом учреждения.</w:t>
      </w:r>
    </w:p>
    <w:p w:rsidR="00B70D42" w:rsidRPr="00B52B01" w:rsidRDefault="00D21694">
      <w:pPr>
        <w:pStyle w:val="2"/>
        <w:numPr>
          <w:ilvl w:val="0"/>
          <w:numId w:val="2"/>
        </w:numPr>
        <w:shd w:val="clear" w:color="auto" w:fill="auto"/>
        <w:spacing w:after="279" w:line="278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>Средства от приносящей доход деятельности могут распределяться по усмотрению учреждения и по согласованию с Наблюдательным Советом учреждения.</w:t>
      </w:r>
    </w:p>
    <w:p w:rsidR="00B70D42" w:rsidRPr="00B52B01" w:rsidRDefault="00D21694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2028"/>
        </w:tabs>
        <w:spacing w:before="0" w:after="298" w:line="230" w:lineRule="exact"/>
        <w:ind w:left="1720"/>
        <w:rPr>
          <w:color w:val="000000" w:themeColor="text1"/>
        </w:rPr>
      </w:pPr>
      <w:bookmarkStart w:id="3" w:name="bookmark2"/>
      <w:r w:rsidRPr="00B52B01">
        <w:rPr>
          <w:color w:val="000000" w:themeColor="text1"/>
        </w:rPr>
        <w:t>Виды приносящей доход деятельности Учреждения</w:t>
      </w:r>
      <w:bookmarkEnd w:id="3"/>
    </w:p>
    <w:p w:rsidR="00B70D42" w:rsidRPr="00B52B01" w:rsidRDefault="00D21694">
      <w:pPr>
        <w:pStyle w:val="24"/>
        <w:keepNext/>
        <w:keepLines/>
        <w:numPr>
          <w:ilvl w:val="1"/>
          <w:numId w:val="3"/>
        </w:numPr>
        <w:shd w:val="clear" w:color="auto" w:fill="auto"/>
        <w:spacing w:before="0" w:after="264" w:line="230" w:lineRule="exact"/>
        <w:ind w:left="20"/>
        <w:rPr>
          <w:color w:val="000000" w:themeColor="text1"/>
        </w:rPr>
      </w:pPr>
      <w:bookmarkStart w:id="4" w:name="bookmark3"/>
      <w:r w:rsidRPr="00B52B01">
        <w:rPr>
          <w:color w:val="000000" w:themeColor="text1"/>
        </w:rPr>
        <w:t xml:space="preserve"> Платные дополнительные образовательные услуги.</w:t>
      </w:r>
      <w:bookmarkEnd w:id="4"/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line="278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Муниципа</w:t>
      </w:r>
      <w:r w:rsidR="00D0130B" w:rsidRPr="00B52B01">
        <w:rPr>
          <w:color w:val="000000" w:themeColor="text1"/>
        </w:rPr>
        <w:t xml:space="preserve">льное автономное </w:t>
      </w:r>
      <w:r w:rsidRPr="00B52B01">
        <w:rPr>
          <w:color w:val="000000" w:themeColor="text1"/>
        </w:rPr>
        <w:t xml:space="preserve"> учреждение дополнительного образования дете</w:t>
      </w:r>
      <w:r w:rsidR="00D0130B" w:rsidRPr="00B52B01">
        <w:rPr>
          <w:color w:val="000000" w:themeColor="text1"/>
        </w:rPr>
        <w:t xml:space="preserve">й  центр </w:t>
      </w:r>
      <w:r w:rsidRPr="00B52B01">
        <w:rPr>
          <w:color w:val="000000" w:themeColor="text1"/>
        </w:rPr>
        <w:t xml:space="preserve"> туризма, экскурсий и краеведения может осуществлять платную деятел</w:t>
      </w:r>
      <w:r w:rsidR="002C617D" w:rsidRPr="00B52B01">
        <w:rPr>
          <w:color w:val="000000" w:themeColor="text1"/>
        </w:rPr>
        <w:t>ьность в области</w:t>
      </w:r>
    </w:p>
    <w:p w:rsidR="00B70D42" w:rsidRPr="00B52B01" w:rsidRDefault="00D21694">
      <w:pPr>
        <w:pStyle w:val="2"/>
        <w:shd w:val="clear" w:color="auto" w:fill="auto"/>
        <w:spacing w:after="240" w:line="274" w:lineRule="exact"/>
        <w:ind w:left="20" w:right="40"/>
        <w:rPr>
          <w:color w:val="000000" w:themeColor="text1"/>
        </w:rPr>
      </w:pPr>
      <w:r w:rsidRPr="00B52B01">
        <w:rPr>
          <w:color w:val="000000" w:themeColor="text1"/>
        </w:rPr>
        <w:t>дополнительного образования детей и взрослых, согласно полученной Лицензии №</w:t>
      </w:r>
      <w:r w:rsidR="002C617D" w:rsidRPr="00B52B01">
        <w:rPr>
          <w:color w:val="000000" w:themeColor="text1"/>
        </w:rPr>
        <w:t xml:space="preserve"> 1050 от 14.05.2012 г. на право</w:t>
      </w:r>
      <w:r w:rsidRPr="00B52B01">
        <w:rPr>
          <w:color w:val="000000" w:themeColor="text1"/>
        </w:rPr>
        <w:t>ведения образовательной деятельности и Устава учреждения.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4" w:line="274" w:lineRule="exact"/>
        <w:ind w:left="20" w:right="40"/>
        <w:rPr>
          <w:color w:val="000000" w:themeColor="text1"/>
        </w:rPr>
      </w:pPr>
      <w:r w:rsidRPr="00B52B01">
        <w:rPr>
          <w:color w:val="000000" w:themeColor="text1"/>
        </w:rPr>
        <w:t xml:space="preserve"> Платная образовательная деятельность учреждения не может быть осуществлена взамен и (или) в рамках основной образовательной деятельности, финансируемой за счет средств бюджета.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36" w:line="269" w:lineRule="exact"/>
        <w:ind w:left="20" w:right="40"/>
        <w:rPr>
          <w:color w:val="000000" w:themeColor="text1"/>
        </w:rPr>
      </w:pPr>
      <w:r w:rsidRPr="00B52B01">
        <w:rPr>
          <w:color w:val="000000" w:themeColor="text1"/>
        </w:rPr>
        <w:t xml:space="preserve"> Дополнительные платные образовательные услуги осуществляются по формированию социального заказа. </w:t>
      </w:r>
      <w:proofErr w:type="gramStart"/>
      <w:r w:rsidRPr="00B52B01">
        <w:rPr>
          <w:color w:val="000000" w:themeColor="text1"/>
        </w:rPr>
        <w:t>Основными заказчиками являются: родители, законные представители обучающихся, учредитель, ст</w:t>
      </w:r>
      <w:r w:rsidR="00D0130B" w:rsidRPr="00B52B01">
        <w:rPr>
          <w:color w:val="000000" w:themeColor="text1"/>
        </w:rPr>
        <w:t>оронние организации, предприятия</w:t>
      </w:r>
      <w:r w:rsidRPr="00B52B01">
        <w:rPr>
          <w:color w:val="000000" w:themeColor="text1"/>
        </w:rPr>
        <w:t>, учреждения, на договорной основе.</w:t>
      </w:r>
      <w:proofErr w:type="gramEnd"/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0" w:line="274" w:lineRule="exact"/>
        <w:ind w:left="20" w:right="4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Учреждение в соответствии с законодательством Российской Федерации и Уставом вправе оказывать на договорной основе с физическими и юридическими лицами, в том числе обучающимися следующие виды платных дополнительных образовательных услуг: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75" w:line="274" w:lineRule="exact"/>
        <w:ind w:left="20" w:right="4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реализация программ дополнительного образования в сфере туристского, краеведческого, экологического, спортивно-оздоровительного направлений, а также социальной адаптации и профильного обучения обучающихся;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08" w:line="230" w:lineRule="exact"/>
        <w:ind w:left="20"/>
        <w:rPr>
          <w:color w:val="000000" w:themeColor="text1"/>
        </w:rPr>
      </w:pPr>
      <w:r w:rsidRPr="00B52B01">
        <w:rPr>
          <w:color w:val="000000" w:themeColor="text1"/>
        </w:rPr>
        <w:t xml:space="preserve"> репетиторство;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36" w:line="274" w:lineRule="exact"/>
        <w:ind w:left="20" w:right="40"/>
        <w:rPr>
          <w:color w:val="000000" w:themeColor="text1"/>
        </w:rPr>
      </w:pPr>
      <w:r w:rsidRPr="00B52B01">
        <w:rPr>
          <w:color w:val="000000" w:themeColor="text1"/>
        </w:rPr>
        <w:t xml:space="preserve"> дополнительное обучение и проведение дополнительных учебных занятий сверх рамок, </w:t>
      </w:r>
      <w:r w:rsidRPr="00B52B01">
        <w:rPr>
          <w:color w:val="000000" w:themeColor="text1"/>
        </w:rPr>
        <w:lastRenderedPageBreak/>
        <w:t>предусмотренных образовательными программами Учреждения;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44" w:line="278" w:lineRule="exact"/>
        <w:ind w:left="20" w:right="40"/>
        <w:rPr>
          <w:color w:val="000000" w:themeColor="text1"/>
        </w:rPr>
      </w:pPr>
      <w:r w:rsidRPr="00B52B01">
        <w:rPr>
          <w:color w:val="000000" w:themeColor="text1"/>
        </w:rPr>
        <w:t xml:space="preserve"> преподавание специальных курсов, семинаров, интенсивных школ, в том числе с приглашением узких специалистов.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36" w:line="274" w:lineRule="exact"/>
        <w:ind w:left="20" w:right="4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оказание дополнительных образовательных услуг взрослому населению по вышеперечисленным дисциплинам, а также по психологии, педагогике, ведению здорового образа жизни, семейным взаимоотношениям;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40" w:line="278" w:lineRule="exact"/>
        <w:ind w:left="20" w:right="40"/>
        <w:rPr>
          <w:color w:val="000000" w:themeColor="text1"/>
        </w:rPr>
      </w:pPr>
      <w:r w:rsidRPr="00B52B01">
        <w:rPr>
          <w:color w:val="000000" w:themeColor="text1"/>
        </w:rPr>
        <w:t xml:space="preserve"> прочие образовательные услуги, в том числе организация экскурсий и практических занятий туристско-краеведческой направленности.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4" w:line="278" w:lineRule="exact"/>
        <w:ind w:left="20" w:right="4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Требования к оказанию платных дополнительных образовательных услуг, в том числе к содержанию дополнительных образовательных программ, специальных курсов определяются по соглашению сторон, на договорной основе.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tabs>
          <w:tab w:val="left" w:pos="798"/>
          <w:tab w:val="left" w:pos="5108"/>
        </w:tabs>
        <w:spacing w:line="274" w:lineRule="exact"/>
        <w:ind w:left="20"/>
        <w:jc w:val="both"/>
        <w:rPr>
          <w:color w:val="000000" w:themeColor="text1"/>
        </w:rPr>
      </w:pPr>
      <w:r w:rsidRPr="00B52B01">
        <w:rPr>
          <w:color w:val="000000" w:themeColor="text1"/>
        </w:rPr>
        <w:t>Учреждение обязано обеспечить</w:t>
      </w:r>
      <w:r w:rsidRPr="00B52B01">
        <w:rPr>
          <w:color w:val="000000" w:themeColor="text1"/>
        </w:rPr>
        <w:tab/>
        <w:t xml:space="preserve">оказание </w:t>
      </w:r>
      <w:proofErr w:type="gramStart"/>
      <w:r w:rsidRPr="00B52B01">
        <w:rPr>
          <w:color w:val="000000" w:themeColor="text1"/>
        </w:rPr>
        <w:t>платных</w:t>
      </w:r>
      <w:proofErr w:type="gramEnd"/>
      <w:r w:rsidRPr="00B52B01">
        <w:rPr>
          <w:color w:val="000000" w:themeColor="text1"/>
        </w:rPr>
        <w:t xml:space="preserve"> дополнительных</w:t>
      </w:r>
    </w:p>
    <w:p w:rsidR="00B70D42" w:rsidRPr="00B52B01" w:rsidRDefault="00D21694">
      <w:pPr>
        <w:pStyle w:val="2"/>
        <w:shd w:val="clear" w:color="auto" w:fill="auto"/>
        <w:spacing w:after="236" w:line="274" w:lineRule="exact"/>
        <w:ind w:left="20" w:right="40"/>
        <w:rPr>
          <w:color w:val="000000" w:themeColor="text1"/>
        </w:rPr>
      </w:pPr>
      <w:r w:rsidRPr="00B52B01">
        <w:rPr>
          <w:color w:val="000000" w:themeColor="text1"/>
        </w:rPr>
        <w:t>образовательных услуг в полном объеме в соответствии с условиями договора об оказании платных дополнительных образовательных услуг.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4" w:line="278" w:lineRule="exact"/>
        <w:ind w:left="20" w:right="4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Договор об оказании платных дополнительных образовательных услуг заключается в письменной форме. Содержит следующие сведения: наименова</w:t>
      </w:r>
      <w:r w:rsidRPr="00B52B01">
        <w:rPr>
          <w:rStyle w:val="11"/>
          <w:color w:val="000000" w:themeColor="text1"/>
          <w:u w:val="none"/>
        </w:rPr>
        <w:t>ни</w:t>
      </w:r>
      <w:r w:rsidRPr="00B52B01">
        <w:rPr>
          <w:color w:val="000000" w:themeColor="text1"/>
        </w:rPr>
        <w:t>е Учреждения и место нахождения (юридический адрес), фамилию, имя, отчество, телефон и адрес потребителя, сроки оказания дополнительных платных образовательных услуг, уровень и направленность основных и дополнительных образовательных программ, перечень (в</w:t>
      </w:r>
      <w:r w:rsidRPr="00B52B01">
        <w:rPr>
          <w:rStyle w:val="11"/>
          <w:color w:val="000000" w:themeColor="text1"/>
          <w:u w:val="none"/>
        </w:rPr>
        <w:t>иды</w:t>
      </w:r>
      <w:r w:rsidRPr="00B52B01">
        <w:rPr>
          <w:color w:val="000000" w:themeColor="text1"/>
        </w:rPr>
        <w:t>) образовательных услуг, их стоимость и порядок оплаты. Другие необходимые сведения, связанные со спецификой оказываемых образовательных услуг, должность, фамилию, имя, отчество лица, подписывающего договор от имени Учреждения, его подпись, а также подпись потребителя (заказчика).</w:t>
      </w:r>
    </w:p>
    <w:p w:rsidR="00B70D42" w:rsidRPr="00B52B01" w:rsidRDefault="00D21694">
      <w:pPr>
        <w:pStyle w:val="2"/>
        <w:shd w:val="clear" w:color="auto" w:fill="auto"/>
        <w:spacing w:after="275" w:line="274" w:lineRule="exact"/>
        <w:ind w:left="20" w:right="20" w:firstLine="700"/>
        <w:jc w:val="both"/>
        <w:rPr>
          <w:color w:val="000000" w:themeColor="text1"/>
        </w:rPr>
      </w:pPr>
      <w:r w:rsidRPr="00B52B01">
        <w:rPr>
          <w:color w:val="000000" w:themeColor="text1"/>
        </w:rPr>
        <w:t>Договор составляется в двух экземплярах, один из которых находится в Учреждении, другой - у потребителя (заказчика).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199" w:line="230" w:lineRule="exact"/>
        <w:ind w:lef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Для оказания платных дополнительных образовательных услуг Учреждение: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44" w:line="278" w:lineRule="exact"/>
        <w:ind w:left="20" w:right="20" w:firstLine="70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создает условия для оказания платных дополнительных образовательных услуг в соответствии с действующими санитарными правилами и нормами;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36" w:line="274" w:lineRule="exact"/>
        <w:ind w:left="20" w:right="20" w:firstLine="70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обеспечивает кадровый состав ответственных лиц путем оформления приказа директора Учреждения об организации платных дополнительных образовательных услуг, оформляет договора на оказание платных дополнительных образовательных услуг;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40" w:line="278" w:lineRule="exact"/>
        <w:ind w:left="20" w:right="20" w:firstLine="70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составляет смету доходов и расходов на предоставление платных дополнительных образовательных услуг;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17" w:line="278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Потребитель (заказчик) обязан оплатить оказываемые платные дополнительные образовательные услуги в порядке и в сроки, указанные в договоре.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36" w:line="307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Платные дополнительные образовательные услуги имеет пр</w:t>
      </w:r>
      <w:r w:rsidR="002C617D" w:rsidRPr="00B52B01">
        <w:rPr>
          <w:color w:val="000000" w:themeColor="text1"/>
        </w:rPr>
        <w:t xml:space="preserve">аво оказывать любой работник МАУ ДО </w:t>
      </w:r>
      <w:proofErr w:type="spellStart"/>
      <w:r w:rsidR="002C617D" w:rsidRPr="00B52B01">
        <w:rPr>
          <w:color w:val="000000" w:themeColor="text1"/>
        </w:rPr>
        <w:t>Ц</w:t>
      </w:r>
      <w:r w:rsidRPr="00B52B01">
        <w:rPr>
          <w:color w:val="000000" w:themeColor="text1"/>
        </w:rPr>
        <w:t>ТЭиК</w:t>
      </w:r>
      <w:proofErr w:type="spellEnd"/>
      <w:r w:rsidRPr="00B52B01">
        <w:rPr>
          <w:color w:val="000000" w:themeColor="text1"/>
        </w:rPr>
        <w:t xml:space="preserve"> по программе, разработанной самостоятель</w:t>
      </w:r>
      <w:r w:rsidR="00687576" w:rsidRPr="00B52B01">
        <w:rPr>
          <w:color w:val="000000" w:themeColor="text1"/>
        </w:rPr>
        <w:t>но, утвержденной на Педагогическом</w:t>
      </w:r>
      <w:r w:rsidRPr="00B52B01">
        <w:rPr>
          <w:color w:val="000000" w:themeColor="text1"/>
        </w:rPr>
        <w:t xml:space="preserve"> совете или рекомендованной государственными органами управления образованием.</w:t>
      </w:r>
    </w:p>
    <w:p w:rsidR="00B70D42" w:rsidRPr="00B52B01" w:rsidRDefault="00D21694">
      <w:pPr>
        <w:pStyle w:val="2"/>
        <w:shd w:val="clear" w:color="auto" w:fill="auto"/>
        <w:spacing w:after="271" w:line="312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>Для выполнения работ по оказанию платных дополнительных образовательных услуг могут привлекаться специалисты со стороны.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0" w:line="274" w:lineRule="exact"/>
        <w:ind w:left="20" w:right="7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При оказании пла</w:t>
      </w:r>
      <w:r w:rsidR="002C617D" w:rsidRPr="00B52B01">
        <w:rPr>
          <w:color w:val="000000" w:themeColor="text1"/>
        </w:rPr>
        <w:t xml:space="preserve">тных образовательных услуг в МАУ ДО </w:t>
      </w:r>
      <w:proofErr w:type="spellStart"/>
      <w:r w:rsidR="002C617D" w:rsidRPr="00B52B01">
        <w:rPr>
          <w:color w:val="000000" w:themeColor="text1"/>
        </w:rPr>
        <w:t>Ц</w:t>
      </w:r>
      <w:r w:rsidRPr="00B52B01">
        <w:rPr>
          <w:color w:val="000000" w:themeColor="text1"/>
        </w:rPr>
        <w:t>ТЭиК</w:t>
      </w:r>
      <w:proofErr w:type="spellEnd"/>
      <w:r w:rsidRPr="00B52B01">
        <w:rPr>
          <w:color w:val="000000" w:themeColor="text1"/>
        </w:rPr>
        <w:t xml:space="preserve"> между </w:t>
      </w:r>
      <w:r w:rsidRPr="00B52B01">
        <w:rPr>
          <w:color w:val="000000" w:themeColor="text1"/>
        </w:rPr>
        <w:lastRenderedPageBreak/>
        <w:t>администрацией и специалистами могут заключаться договоры гражданск</w:t>
      </w:r>
      <w:proofErr w:type="gramStart"/>
      <w:r w:rsidRPr="00B52B01">
        <w:rPr>
          <w:color w:val="000000" w:themeColor="text1"/>
        </w:rPr>
        <w:t>о-</w:t>
      </w:r>
      <w:proofErr w:type="gramEnd"/>
      <w:r w:rsidRPr="00B52B01">
        <w:rPr>
          <w:color w:val="000000" w:themeColor="text1"/>
        </w:rPr>
        <w:t xml:space="preserve"> правового характера.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0" w:line="274" w:lineRule="exact"/>
        <w:ind w:left="20" w:right="220"/>
        <w:rPr>
          <w:color w:val="000000" w:themeColor="text1"/>
        </w:rPr>
      </w:pPr>
      <w:r w:rsidRPr="00B52B01">
        <w:rPr>
          <w:color w:val="000000" w:themeColor="text1"/>
        </w:rPr>
        <w:t xml:space="preserve"> На основании заключенных договоров директор издает приказ об организации работы по оказанию платных образовательных услуг, предусматривающий график работы, учебные планы, перечень оказываемых услуг, определяет круг обязанностей для других работников, задействованных в данной деятельности.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36" w:line="274" w:lineRule="exact"/>
        <w:ind w:left="20" w:right="220"/>
        <w:rPr>
          <w:color w:val="000000" w:themeColor="text1"/>
        </w:rPr>
      </w:pPr>
      <w:r w:rsidRPr="00B52B01">
        <w:rPr>
          <w:color w:val="000000" w:themeColor="text1"/>
        </w:rPr>
        <w:t xml:space="preserve"> Фактом выполненной работы является акт выполненных работ за прошедший месяц (для договоров гражданско-правового характера) и поступление денежных сре</w:t>
      </w:r>
      <w:proofErr w:type="gramStart"/>
      <w:r w:rsidRPr="00B52B01">
        <w:rPr>
          <w:color w:val="000000" w:themeColor="text1"/>
        </w:rPr>
        <w:t>дств в к</w:t>
      </w:r>
      <w:proofErr w:type="gramEnd"/>
      <w:r w:rsidRPr="00B52B01">
        <w:rPr>
          <w:color w:val="000000" w:themeColor="text1"/>
        </w:rPr>
        <w:t>ассу учреждения.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0" w:line="278" w:lineRule="exact"/>
        <w:ind w:left="20" w:right="760"/>
        <w:rPr>
          <w:color w:val="000000" w:themeColor="text1"/>
        </w:rPr>
      </w:pPr>
      <w:r w:rsidRPr="00B52B01">
        <w:rPr>
          <w:color w:val="000000" w:themeColor="text1"/>
        </w:rPr>
        <w:t xml:space="preserve"> </w:t>
      </w:r>
      <w:proofErr w:type="gramStart"/>
      <w:r w:rsidRPr="00B52B01">
        <w:rPr>
          <w:color w:val="000000" w:themeColor="text1"/>
        </w:rPr>
        <w:t>Контроль за</w:t>
      </w:r>
      <w:proofErr w:type="gramEnd"/>
      <w:r w:rsidRPr="00B52B01">
        <w:rPr>
          <w:color w:val="000000" w:themeColor="text1"/>
        </w:rPr>
        <w:t xml:space="preserve"> оказанием платных дополнительных образовательных услуг осуществляется в полном соответствии с действующим законодательством РФ и РБ.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79" w:line="278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Доходы от указанной деятельности Учреждения отражаются при ведении бухгалтерского </w:t>
      </w:r>
      <w:proofErr w:type="gramStart"/>
      <w:r w:rsidRPr="00B52B01">
        <w:rPr>
          <w:color w:val="000000" w:themeColor="text1"/>
        </w:rPr>
        <w:t>учета</w:t>
      </w:r>
      <w:proofErr w:type="gramEnd"/>
      <w:r w:rsidRPr="00B52B01">
        <w:rPr>
          <w:color w:val="000000" w:themeColor="text1"/>
        </w:rPr>
        <w:t xml:space="preserve"> и используется Учреждением в соответствии с уставными целями.</w:t>
      </w:r>
    </w:p>
    <w:p w:rsidR="00B70D42" w:rsidRPr="00B52B01" w:rsidRDefault="00D21694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482"/>
        </w:tabs>
        <w:spacing w:before="0" w:after="0" w:line="230" w:lineRule="exact"/>
        <w:ind w:left="20"/>
        <w:rPr>
          <w:color w:val="000000" w:themeColor="text1"/>
        </w:rPr>
      </w:pPr>
      <w:bookmarkStart w:id="5" w:name="bookmark4"/>
      <w:r w:rsidRPr="00B52B01">
        <w:rPr>
          <w:color w:val="000000" w:themeColor="text1"/>
        </w:rPr>
        <w:t>Приносящая доход деятельность:</w:t>
      </w:r>
      <w:bookmarkEnd w:id="5"/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79" w:line="278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Учреждение имеет право осуществлять приносящую доход деятельность, к ней относятся: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03" w:line="230" w:lineRule="exact"/>
        <w:ind w:lef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прокат спортивного и туристского инвентаря и оборудования;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1" w:line="274" w:lineRule="exact"/>
        <w:ind w:left="20" w:righ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оказание услуг по организации и проведению туристских экскурсий, туристских экспедиций, массовых туристско-спортивных и культурно - зрелищных мероприятий, иных мероприятий, предусмотренных целями и задачами Учреждения;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line="547" w:lineRule="exact"/>
        <w:ind w:lef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оказание услуг по организации и проведению учебно-тренировочных сборов;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line="547" w:lineRule="exact"/>
        <w:ind w:lef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производство и реализация сувенирной продукции;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line="547" w:lineRule="exact"/>
        <w:ind w:lef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розничная торговля;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line="547" w:lineRule="exact"/>
        <w:ind w:lef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услуги хранения имущества и оборудования;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line="547" w:lineRule="exact"/>
        <w:ind w:lef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издательская и типографская деятельность;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83" w:line="283" w:lineRule="exact"/>
        <w:ind w:left="20" w:righ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оказание услуг по информационному обеспечению туристской, экскурсионной и краеведческой деятельности;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01" w:line="230" w:lineRule="exact"/>
        <w:ind w:lef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оказание услуг по техническому обслуживанию автотранспорта;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48" w:line="283" w:lineRule="exact"/>
        <w:ind w:left="20" w:right="20" w:firstLine="36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сдача в аренду помещений, иных основных фондов, имущества и оборудования Учреждения.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36" w:line="274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Учреждение осуществляет в соответствии с заданиями Учредителя и действующим законодательством деятельность по обязательному социальному страхованию, связанную с выполнением работ, оказанием услуг.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480" w:line="278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Цены на услуги и продукцию учреждения устанавливаются в порядке, утвержденном Учредителем.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784" w:line="278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Доходы, полученные от такой деятельности, используются в соответствии с ус</w:t>
      </w:r>
      <w:r w:rsidR="002C617D" w:rsidRPr="00B52B01">
        <w:rPr>
          <w:color w:val="000000" w:themeColor="text1"/>
        </w:rPr>
        <w:t>тавными целями.</w:t>
      </w:r>
    </w:p>
    <w:p w:rsidR="00B70D42" w:rsidRPr="00B52B01" w:rsidRDefault="00D21694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545"/>
        </w:tabs>
        <w:spacing w:before="0" w:after="240" w:line="274" w:lineRule="exact"/>
        <w:ind w:left="20" w:right="20"/>
        <w:rPr>
          <w:color w:val="000000" w:themeColor="text1"/>
        </w:rPr>
      </w:pPr>
      <w:bookmarkStart w:id="6" w:name="bookmark5"/>
      <w:r w:rsidRPr="00B52B01">
        <w:rPr>
          <w:color w:val="000000" w:themeColor="text1"/>
        </w:rPr>
        <w:lastRenderedPageBreak/>
        <w:t>Целевые и безвозмездные поступления от спонсоров, юридических и физических лиц.</w:t>
      </w:r>
      <w:bookmarkEnd w:id="6"/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tabs>
          <w:tab w:val="left" w:pos="708"/>
        </w:tabs>
        <w:spacing w:after="236" w:line="274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Целевые и безвозмездные поступления от спонсоров, юридических и физических лиц предназначены </w:t>
      </w:r>
      <w:proofErr w:type="gramStart"/>
      <w:r w:rsidRPr="00B52B01">
        <w:rPr>
          <w:color w:val="000000" w:themeColor="text1"/>
        </w:rPr>
        <w:t>для</w:t>
      </w:r>
      <w:proofErr w:type="gramEnd"/>
      <w:r w:rsidRPr="00B52B01">
        <w:rPr>
          <w:color w:val="000000" w:themeColor="text1"/>
        </w:rPr>
        <w:t>:</w:t>
      </w:r>
    </w:p>
    <w:p w:rsidR="00B70D42" w:rsidRPr="00B52B01" w:rsidRDefault="00D21694">
      <w:pPr>
        <w:pStyle w:val="2"/>
        <w:shd w:val="clear" w:color="auto" w:fill="auto"/>
        <w:spacing w:line="278" w:lineRule="exact"/>
        <w:ind w:left="20" w:right="20" w:firstLine="280"/>
        <w:jc w:val="both"/>
        <w:rPr>
          <w:color w:val="000000" w:themeColor="text1"/>
        </w:rPr>
      </w:pPr>
      <w:r w:rsidRPr="00B52B01">
        <w:rPr>
          <w:color w:val="000000" w:themeColor="text1"/>
        </w:rPr>
        <w:t>- обеспечения деятельности учреждения, в части его материально-технического обеспечения, охраны жизни и здоровья, обеспечения безопасности детей, в период образовательного процесса либо решения иных задач, не противоречащих уставной деятельности учреждения и действующему законодательству Российской Федерации.</w:t>
      </w:r>
    </w:p>
    <w:p w:rsidR="00B70D42" w:rsidRPr="00B52B01" w:rsidRDefault="00D21694">
      <w:pPr>
        <w:pStyle w:val="2"/>
        <w:shd w:val="clear" w:color="auto" w:fill="auto"/>
        <w:spacing w:after="240" w:line="274" w:lineRule="exact"/>
        <w:ind w:left="20" w:right="220" w:firstLine="320"/>
        <w:rPr>
          <w:color w:val="000000" w:themeColor="text1"/>
        </w:rPr>
      </w:pPr>
      <w:r w:rsidRPr="00B52B01">
        <w:rPr>
          <w:color w:val="000000" w:themeColor="text1"/>
        </w:rPr>
        <w:t>- организации и проведению мероприятий согласно годовому плану деятельности Учреждения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4" w:line="274" w:lineRule="exact"/>
        <w:ind w:left="20" w:right="1080"/>
        <w:rPr>
          <w:color w:val="000000" w:themeColor="text1"/>
        </w:rPr>
      </w:pPr>
      <w:r w:rsidRPr="00B52B01">
        <w:rPr>
          <w:color w:val="000000" w:themeColor="text1"/>
        </w:rPr>
        <w:t xml:space="preserve"> Целевые взносы - добровольная безвозмездная передача юридическими или физическими лицами денежных средств, которые должны быть использованы по объявленному (целевому) назначению.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0" w:line="269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Решение о необходимости привлечения целевых взносов законных представителей принимается общим собранием коллектива Учреждения и родительским комитетом с указанием цели их привлечения.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71" w:line="269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Решение о внесении целевых взносов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администрации к указанным лицам.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08" w:line="230" w:lineRule="exact"/>
        <w:ind w:left="20"/>
        <w:rPr>
          <w:color w:val="000000" w:themeColor="text1"/>
        </w:rPr>
      </w:pPr>
      <w:r w:rsidRPr="00B52B01">
        <w:rPr>
          <w:color w:val="000000" w:themeColor="text1"/>
        </w:rPr>
        <w:t xml:space="preserve"> Целевые взносы направляются на счет учреждения.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40" w:line="274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Распоряжение привлеченными целевыми вз</w:t>
      </w:r>
      <w:r w:rsidR="002C617D" w:rsidRPr="00B52B01">
        <w:rPr>
          <w:color w:val="000000" w:themeColor="text1"/>
        </w:rPr>
        <w:t xml:space="preserve">носами осуществляет директор МАУ ДО </w:t>
      </w:r>
      <w:proofErr w:type="spellStart"/>
      <w:r w:rsidR="002C617D" w:rsidRPr="00B52B01">
        <w:rPr>
          <w:color w:val="000000" w:themeColor="text1"/>
        </w:rPr>
        <w:t>Ц</w:t>
      </w:r>
      <w:r w:rsidRPr="00B52B01">
        <w:rPr>
          <w:color w:val="000000" w:themeColor="text1"/>
        </w:rPr>
        <w:t>ТЭиК</w:t>
      </w:r>
      <w:proofErr w:type="spellEnd"/>
      <w:r w:rsidRPr="00B52B01">
        <w:rPr>
          <w:color w:val="000000" w:themeColor="text1"/>
        </w:rPr>
        <w:t xml:space="preserve"> по объявленному целевому назначению.</w:t>
      </w:r>
    </w:p>
    <w:p w:rsidR="00B70D42" w:rsidRPr="00B52B01" w:rsidRDefault="00D21694">
      <w:pPr>
        <w:pStyle w:val="2"/>
        <w:numPr>
          <w:ilvl w:val="2"/>
          <w:numId w:val="3"/>
        </w:numPr>
        <w:shd w:val="clear" w:color="auto" w:fill="auto"/>
        <w:spacing w:after="275" w:line="274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Директор организует бухгалтерский учет целевых взносов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B70D42" w:rsidRPr="00B52B01" w:rsidRDefault="00D21694">
      <w:pPr>
        <w:pStyle w:val="24"/>
        <w:keepNext/>
        <w:keepLines/>
        <w:shd w:val="clear" w:color="auto" w:fill="auto"/>
        <w:spacing w:before="0" w:after="204" w:line="230" w:lineRule="exact"/>
        <w:ind w:left="20"/>
        <w:jc w:val="left"/>
        <w:rPr>
          <w:color w:val="000000" w:themeColor="text1"/>
        </w:rPr>
      </w:pPr>
      <w:bookmarkStart w:id="7" w:name="bookmark6"/>
      <w:r w:rsidRPr="00B52B01">
        <w:rPr>
          <w:color w:val="000000" w:themeColor="text1"/>
        </w:rPr>
        <w:t>2.4. Благотворительные пожертвования от юридических и физических лиц.</w:t>
      </w:r>
      <w:bookmarkEnd w:id="7"/>
    </w:p>
    <w:p w:rsidR="00B70D42" w:rsidRPr="00B52B01" w:rsidRDefault="00D21694">
      <w:pPr>
        <w:pStyle w:val="2"/>
        <w:numPr>
          <w:ilvl w:val="0"/>
          <w:numId w:val="5"/>
        </w:numPr>
        <w:shd w:val="clear" w:color="auto" w:fill="auto"/>
        <w:spacing w:after="244" w:line="278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Пожертвование -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B70D42" w:rsidRPr="00B52B01" w:rsidRDefault="00D21694">
      <w:pPr>
        <w:pStyle w:val="2"/>
        <w:numPr>
          <w:ilvl w:val="0"/>
          <w:numId w:val="5"/>
        </w:numPr>
        <w:shd w:val="clear" w:color="auto" w:fill="auto"/>
        <w:spacing w:after="236" w:line="274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Добровольные пожертвования могут производиться юридическими и физическими лицами, в том числе родителями (законными представителями) через заключение договора пожертвования.</w:t>
      </w:r>
    </w:p>
    <w:p w:rsidR="00B70D42" w:rsidRPr="00B52B01" w:rsidRDefault="00D21694">
      <w:pPr>
        <w:pStyle w:val="2"/>
        <w:numPr>
          <w:ilvl w:val="0"/>
          <w:numId w:val="5"/>
        </w:numPr>
        <w:shd w:val="clear" w:color="auto" w:fill="auto"/>
        <w:spacing w:after="240" w:line="278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Добровольные пожертвования в виде денежных средств юридических и физических лиц вносятся ими на счет Учреждения.</w:t>
      </w:r>
    </w:p>
    <w:p w:rsidR="00B70D42" w:rsidRPr="00B52B01" w:rsidRDefault="00D21694">
      <w:pPr>
        <w:pStyle w:val="2"/>
        <w:numPr>
          <w:ilvl w:val="0"/>
          <w:numId w:val="5"/>
        </w:numPr>
        <w:shd w:val="clear" w:color="auto" w:fill="auto"/>
        <w:spacing w:after="244" w:line="278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Иное имущество оформляется в обязательном порядке актом приема-передачи и ставится на баланс учреждения в соответствии с действующим законодательством.</w:t>
      </w:r>
    </w:p>
    <w:p w:rsidR="00B70D42" w:rsidRPr="00B52B01" w:rsidRDefault="00D21694">
      <w:pPr>
        <w:pStyle w:val="2"/>
        <w:numPr>
          <w:ilvl w:val="0"/>
          <w:numId w:val="5"/>
        </w:numPr>
        <w:shd w:val="clear" w:color="auto" w:fill="auto"/>
        <w:spacing w:after="473" w:line="274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B70D42" w:rsidRPr="00B52B01" w:rsidRDefault="00D21694">
      <w:pPr>
        <w:pStyle w:val="2"/>
        <w:numPr>
          <w:ilvl w:val="0"/>
          <w:numId w:val="5"/>
        </w:numPr>
        <w:shd w:val="clear" w:color="auto" w:fill="auto"/>
        <w:spacing w:line="283" w:lineRule="exact"/>
        <w:ind w:left="20" w:right="360"/>
        <w:rPr>
          <w:color w:val="000000" w:themeColor="text1"/>
        </w:rPr>
      </w:pPr>
      <w:r w:rsidRPr="00B52B01">
        <w:rPr>
          <w:color w:val="000000" w:themeColor="text1"/>
        </w:rPr>
        <w:t xml:space="preserve">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B70D42" w:rsidRPr="00B52B01" w:rsidRDefault="00D21694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2312"/>
        </w:tabs>
        <w:spacing w:before="0" w:after="202" w:line="230" w:lineRule="exact"/>
        <w:ind w:left="1980"/>
        <w:rPr>
          <w:color w:val="000000" w:themeColor="text1"/>
        </w:rPr>
      </w:pPr>
      <w:bookmarkStart w:id="8" w:name="bookmark7"/>
      <w:r w:rsidRPr="00B52B01">
        <w:rPr>
          <w:color w:val="000000" w:themeColor="text1"/>
        </w:rPr>
        <w:lastRenderedPageBreak/>
        <w:t>Порядок формирования и зачисления доходов.</w:t>
      </w:r>
      <w:bookmarkEnd w:id="8"/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271" w:line="269" w:lineRule="exact"/>
        <w:ind w:left="40" w:right="320"/>
        <w:rPr>
          <w:color w:val="000000" w:themeColor="text1"/>
        </w:rPr>
      </w:pPr>
      <w:r w:rsidRPr="00B52B01">
        <w:rPr>
          <w:color w:val="000000" w:themeColor="text1"/>
        </w:rPr>
        <w:t xml:space="preserve"> Доход, полученный от всех видов приносящей доход деятельности за выполненные работы и услуги, а также благотворительные и спонсорские взносы, поступает:</w:t>
      </w:r>
    </w:p>
    <w:p w:rsidR="00B70D42" w:rsidRPr="00B52B01" w:rsidRDefault="00D21694">
      <w:pPr>
        <w:pStyle w:val="2"/>
        <w:shd w:val="clear" w:color="auto" w:fill="auto"/>
        <w:spacing w:after="194" w:line="230" w:lineRule="exact"/>
        <w:ind w:left="40" w:firstLine="700"/>
        <w:rPr>
          <w:color w:val="000000" w:themeColor="text1"/>
        </w:rPr>
      </w:pPr>
      <w:r w:rsidRPr="00B52B01">
        <w:rPr>
          <w:color w:val="000000" w:themeColor="text1"/>
        </w:rPr>
        <w:t>- в денежной форме - на счет Учреждения;</w:t>
      </w:r>
    </w:p>
    <w:p w:rsidR="00B70D42" w:rsidRPr="00B52B01" w:rsidRDefault="00D21694">
      <w:pPr>
        <w:pStyle w:val="2"/>
        <w:shd w:val="clear" w:color="auto" w:fill="auto"/>
        <w:spacing w:after="240" w:line="278" w:lineRule="exact"/>
        <w:ind w:left="40" w:right="20" w:firstLine="700"/>
        <w:rPr>
          <w:color w:val="000000" w:themeColor="text1"/>
        </w:rPr>
      </w:pPr>
      <w:r w:rsidRPr="00B52B01">
        <w:rPr>
          <w:color w:val="000000" w:themeColor="text1"/>
        </w:rPr>
        <w:t>Прием наличных денежных средств осуществляется в соответствии с действующим законодательством РФ.</w:t>
      </w:r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819" w:line="278" w:lineRule="exact"/>
        <w:ind w:left="4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Формирование и зачисление доходов осуществляется в соответствии с действующим законодательством в отношении автономных учреждений.</w:t>
      </w:r>
    </w:p>
    <w:p w:rsidR="00B70D42" w:rsidRPr="00B52B01" w:rsidRDefault="00D21694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2298"/>
        </w:tabs>
        <w:spacing w:before="0" w:after="208" w:line="230" w:lineRule="exact"/>
        <w:ind w:left="1980"/>
        <w:rPr>
          <w:color w:val="000000" w:themeColor="text1"/>
        </w:rPr>
      </w:pPr>
      <w:bookmarkStart w:id="9" w:name="bookmark8"/>
      <w:r w:rsidRPr="00B52B01">
        <w:rPr>
          <w:color w:val="000000" w:themeColor="text1"/>
        </w:rPr>
        <w:t>Порядок расходования внебюджетных средств.</w:t>
      </w:r>
      <w:bookmarkEnd w:id="9"/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240" w:line="274" w:lineRule="exact"/>
        <w:ind w:left="4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Учреждение самостоятельно осуществляет реинвестирование (использование) всех своих внебюджетных средств, включая определение их доли, направляемой на оплату труда, стимулирование (поощрение), материальную помощь работников, а также создание внебюджетных фондов организационного, учебного, научного и материально- технического развития.</w:t>
      </w:r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240" w:line="274" w:lineRule="exact"/>
        <w:ind w:left="4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Внебюджетные фонды Учреждения образуются за счет доходов, поступающих от приносящей доход деятельности Учреждения после соответствующего налогообложения в соответствии с действующим законодательством РФ.</w:t>
      </w:r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275" w:line="274" w:lineRule="exact"/>
        <w:ind w:left="4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Расходование указанных средств осуществляется либо в соответствии плана финансово-хозяйственной деятельности, </w:t>
      </w:r>
      <w:proofErr w:type="gramStart"/>
      <w:r w:rsidRPr="00B52B01">
        <w:rPr>
          <w:color w:val="000000" w:themeColor="text1"/>
        </w:rPr>
        <w:t>утвержденный</w:t>
      </w:r>
      <w:proofErr w:type="gramEnd"/>
      <w:r w:rsidRPr="00B52B01">
        <w:rPr>
          <w:color w:val="000000" w:themeColor="text1"/>
        </w:rPr>
        <w:t xml:space="preserve"> директором, либо в соответствии с целевым назначением финансовых средств.</w:t>
      </w:r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213" w:line="230" w:lineRule="exact"/>
        <w:ind w:left="4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Порядок расходования средств осуществляется в следующем соотношении: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36" w:line="274" w:lineRule="exact"/>
        <w:ind w:left="4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выплата заработной платы сотрудникам за осуществление и организацию ими учебного процесса в рамках дополнительного и целевого набора, а также иной уставной деятельности - не более 50 % от приносящей доход деятельности;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44" w:line="278" w:lineRule="exact"/>
        <w:ind w:left="4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выплата единовременной премии, премии по итогам работы за квартал и за календарный год;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75" w:line="274" w:lineRule="exact"/>
        <w:ind w:left="4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оплата услуг жизнеобеспечения учреждения: энергетика, коммунальные платежи, охрана и др.;</w:t>
      </w:r>
    </w:p>
    <w:p w:rsidR="00B70D42" w:rsidRPr="00B52B01" w:rsidRDefault="00D21694">
      <w:pPr>
        <w:pStyle w:val="2"/>
        <w:numPr>
          <w:ilvl w:val="0"/>
          <w:numId w:val="4"/>
        </w:numPr>
        <w:shd w:val="clear" w:color="auto" w:fill="auto"/>
        <w:spacing w:after="204" w:line="230" w:lineRule="exact"/>
        <w:ind w:left="4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материально-техническое обеспечение, развитие учреждения.</w:t>
      </w:r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279" w:line="278" w:lineRule="exact"/>
        <w:ind w:left="40" w:right="840"/>
        <w:rPr>
          <w:color w:val="000000" w:themeColor="text1"/>
        </w:rPr>
      </w:pPr>
      <w:r w:rsidRPr="00B52B01">
        <w:rPr>
          <w:color w:val="000000" w:themeColor="text1"/>
        </w:rPr>
        <w:t xml:space="preserve"> Оплата труда за оказание платных образовательных услуг производится в соответствии с заключаемыми договорами между администрацией и сотрудниками Учреждения, оказывающими непосредственно эти услуги.</w:t>
      </w:r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line="230" w:lineRule="exact"/>
        <w:ind w:left="4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</w:t>
      </w:r>
      <w:proofErr w:type="gramStart"/>
      <w:r w:rsidRPr="00B52B01">
        <w:rPr>
          <w:color w:val="000000" w:themeColor="text1"/>
        </w:rPr>
        <w:t>Размер оплаты труда</w:t>
      </w:r>
      <w:proofErr w:type="gramEnd"/>
      <w:r w:rsidRPr="00B52B01">
        <w:rPr>
          <w:color w:val="000000" w:themeColor="text1"/>
        </w:rPr>
        <w:t xml:space="preserve"> за оказываемые услуги устанавливаются по соглашению сторон.</w:t>
      </w:r>
    </w:p>
    <w:p w:rsidR="00B70D42" w:rsidRPr="00B52B01" w:rsidRDefault="00D21694">
      <w:pPr>
        <w:pStyle w:val="2"/>
        <w:numPr>
          <w:ilvl w:val="0"/>
          <w:numId w:val="6"/>
        </w:numPr>
        <w:shd w:val="clear" w:color="auto" w:fill="auto"/>
        <w:tabs>
          <w:tab w:val="left" w:pos="510"/>
        </w:tabs>
        <w:spacing w:after="811" w:line="269" w:lineRule="exact"/>
        <w:ind w:left="20" w:right="20"/>
        <w:rPr>
          <w:color w:val="000000" w:themeColor="text1"/>
        </w:rPr>
      </w:pPr>
      <w:r w:rsidRPr="00B52B01">
        <w:rPr>
          <w:color w:val="000000" w:themeColor="text1"/>
        </w:rPr>
        <w:t>Доплаты за выполнение организационно-методических или обслуживающих функций административным работникам, младшему обслуживающему персоналу устанавливаются в процентном соотношении от общей суммы поступающих средств и оформляются приказом директора.</w:t>
      </w:r>
    </w:p>
    <w:p w:rsidR="00B70D42" w:rsidRPr="00B52B01" w:rsidRDefault="00D21694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3248"/>
        </w:tabs>
        <w:spacing w:before="0" w:after="257" w:line="230" w:lineRule="exact"/>
        <w:ind w:left="2940"/>
        <w:rPr>
          <w:color w:val="000000" w:themeColor="text1"/>
        </w:rPr>
      </w:pPr>
      <w:bookmarkStart w:id="10" w:name="bookmark9"/>
      <w:r w:rsidRPr="00B52B01">
        <w:rPr>
          <w:color w:val="000000" w:themeColor="text1"/>
        </w:rPr>
        <w:lastRenderedPageBreak/>
        <w:t>Заключительные положения.</w:t>
      </w:r>
      <w:bookmarkEnd w:id="10"/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236" w:line="269" w:lineRule="exact"/>
        <w:ind w:left="20" w:right="20"/>
        <w:rPr>
          <w:color w:val="000000" w:themeColor="text1"/>
        </w:rPr>
      </w:pPr>
      <w:r w:rsidRPr="00B52B01">
        <w:rPr>
          <w:color w:val="000000" w:themeColor="text1"/>
        </w:rPr>
        <w:t xml:space="preserve"> Учреждение самостоятельно осуществляет приносящую доход деятельность в соответствии с действующим законодательством и Уставом.</w:t>
      </w:r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after="240" w:line="274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Директор, главный бухгалтер осуществляют руководство внебюджетной деятельностью Учреждения. Контроль над расходованием внебюджетных средств осуществляется Наблюдательным советом учреждения.</w:t>
      </w:r>
    </w:p>
    <w:p w:rsidR="00B70D42" w:rsidRPr="00B52B01" w:rsidRDefault="00D21694">
      <w:pPr>
        <w:pStyle w:val="2"/>
        <w:numPr>
          <w:ilvl w:val="1"/>
          <w:numId w:val="3"/>
        </w:numPr>
        <w:shd w:val="clear" w:color="auto" w:fill="auto"/>
        <w:spacing w:line="274" w:lineRule="exact"/>
        <w:ind w:left="20" w:right="20"/>
        <w:jc w:val="both"/>
        <w:rPr>
          <w:color w:val="000000" w:themeColor="text1"/>
        </w:rPr>
      </w:pPr>
      <w:r w:rsidRPr="00B52B01">
        <w:rPr>
          <w:color w:val="000000" w:themeColor="text1"/>
        </w:rPr>
        <w:t xml:space="preserve"> Директор организует проекты и программы по приносящей доход деятельности по соответствующему направлению, а также несет персональную ответственность за их реализацию, результаты деятельности учреждения и соблюдение законности привлечения и использования внебюджетных средств.</w:t>
      </w:r>
    </w:p>
    <w:sectPr w:rsidR="00B70D42" w:rsidRPr="00B52B01" w:rsidSect="002C617D">
      <w:type w:val="continuous"/>
      <w:pgSz w:w="11906" w:h="16838"/>
      <w:pgMar w:top="426" w:right="707" w:bottom="1396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C5" w:rsidRDefault="00434DC5">
      <w:r>
        <w:separator/>
      </w:r>
    </w:p>
  </w:endnote>
  <w:endnote w:type="continuationSeparator" w:id="0">
    <w:p w:rsidR="00434DC5" w:rsidRDefault="0043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C5" w:rsidRDefault="00434DC5"/>
  </w:footnote>
  <w:footnote w:type="continuationSeparator" w:id="0">
    <w:p w:rsidR="00434DC5" w:rsidRDefault="00434D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6E6"/>
    <w:multiLevelType w:val="multilevel"/>
    <w:tmpl w:val="A5CC2518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E24BB"/>
    <w:multiLevelType w:val="multilevel"/>
    <w:tmpl w:val="925C7A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91F61"/>
    <w:multiLevelType w:val="multilevel"/>
    <w:tmpl w:val="F76A4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90EAF"/>
    <w:multiLevelType w:val="multilevel"/>
    <w:tmpl w:val="2A2897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544BA"/>
    <w:multiLevelType w:val="multilevel"/>
    <w:tmpl w:val="AC5240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A0113"/>
    <w:multiLevelType w:val="multilevel"/>
    <w:tmpl w:val="A574C88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0D42"/>
    <w:rsid w:val="002C617D"/>
    <w:rsid w:val="002D56E7"/>
    <w:rsid w:val="00434DC5"/>
    <w:rsid w:val="00537517"/>
    <w:rsid w:val="00687576"/>
    <w:rsid w:val="00B42BB5"/>
    <w:rsid w:val="00B52B01"/>
    <w:rsid w:val="00B70D42"/>
    <w:rsid w:val="00C50C24"/>
    <w:rsid w:val="00D0130B"/>
    <w:rsid w:val="00D21694"/>
    <w:rsid w:val="00DF1D2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Ирина</cp:lastModifiedBy>
  <cp:revision>2</cp:revision>
  <cp:lastPrinted>2017-04-25T07:33:00Z</cp:lastPrinted>
  <dcterms:created xsi:type="dcterms:W3CDTF">2018-01-19T10:11:00Z</dcterms:created>
  <dcterms:modified xsi:type="dcterms:W3CDTF">2018-01-19T10:11:00Z</dcterms:modified>
</cp:coreProperties>
</file>